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C7DD71">
      <w:pPr>
        <w:spacing w:before="2800" w:after="0" w:line="240" w:lineRule="auto"/>
        <w:jc w:val="center"/>
        <w:rPr>
          <w:lang w:eastAsia="zh-CN"/>
        </w:rPr>
      </w:pPr>
      <w:r>
        <w:rPr>
          <w:rFonts w:eastAsia="黑体"/>
          <w:b/>
          <w:color w:val="000000"/>
          <w:sz w:val="44"/>
          <w:lang w:eastAsia="zh-CN"/>
        </w:rPr>
        <w:t>济南鲍德冶金石灰石有限公司</w:t>
      </w:r>
    </w:p>
    <w:p w14:paraId="0E86E875">
      <w:pPr>
        <w:spacing w:after="0" w:line="240" w:lineRule="auto"/>
        <w:rPr>
          <w:lang w:eastAsia="zh-CN"/>
        </w:rPr>
      </w:pPr>
    </w:p>
    <w:p w14:paraId="68909104">
      <w:pPr>
        <w:spacing w:after="240" w:line="240" w:lineRule="auto"/>
        <w:jc w:val="center"/>
        <w:rPr>
          <w:lang w:eastAsia="zh-CN"/>
        </w:rPr>
      </w:pPr>
      <w:r>
        <w:rPr>
          <w:rFonts w:eastAsia="黑体"/>
          <w:b/>
          <w:color w:val="000000"/>
          <w:sz w:val="44"/>
          <w:lang w:eastAsia="zh-CN"/>
        </w:rPr>
        <w:t>3座600吨石灰石粉钢板仓建设采购</w:t>
      </w:r>
    </w:p>
    <w:p w14:paraId="0D183ADC">
      <w:pPr>
        <w:spacing w:after="840" w:line="240" w:lineRule="auto"/>
        <w:jc w:val="center"/>
        <w:rPr>
          <w:lang w:eastAsia="zh-CN"/>
        </w:rPr>
      </w:pPr>
      <w:r>
        <w:rPr>
          <w:color w:val="000000"/>
          <w:sz w:val="28"/>
          <w:lang w:eastAsia="zh-CN"/>
        </w:rPr>
        <w:t>（招标编号：</w:t>
      </w:r>
      <w:r>
        <w:rPr>
          <w:rFonts w:hint="eastAsia"/>
          <w:color w:val="000000"/>
          <w:sz w:val="28"/>
          <w:lang w:val="en-US" w:eastAsia="zh-CN"/>
        </w:rPr>
        <w:t>1251261027001</w:t>
      </w:r>
      <w:r>
        <w:rPr>
          <w:color w:val="000000"/>
          <w:sz w:val="28"/>
          <w:lang w:eastAsia="zh-CN"/>
        </w:rPr>
        <w:t>）</w:t>
      </w:r>
    </w:p>
    <w:p w14:paraId="7596B108">
      <w:pPr>
        <w:spacing w:after="1200" w:line="240" w:lineRule="auto"/>
        <w:jc w:val="center"/>
        <w:rPr>
          <w:lang w:eastAsia="zh-CN"/>
        </w:rPr>
      </w:pPr>
      <w:r>
        <w:rPr>
          <w:rFonts w:eastAsia="黑体"/>
          <w:b/>
          <w:color w:val="000000"/>
          <w:sz w:val="52"/>
          <w:lang w:eastAsia="zh-CN"/>
        </w:rPr>
        <w:t>招　　标　　文　　件</w:t>
      </w:r>
    </w:p>
    <w:p w14:paraId="31127911">
      <w:pPr>
        <w:spacing w:after="0" w:line="240" w:lineRule="auto"/>
        <w:rPr>
          <w:lang w:eastAsia="zh-CN"/>
        </w:rPr>
      </w:pPr>
    </w:p>
    <w:p w14:paraId="742651FB">
      <w:pPr>
        <w:spacing w:after="0" w:line="240" w:lineRule="auto"/>
        <w:rPr>
          <w:lang w:eastAsia="zh-CN"/>
        </w:rPr>
      </w:pPr>
    </w:p>
    <w:p w14:paraId="69D4D38A">
      <w:pPr>
        <w:spacing w:after="0" w:line="240" w:lineRule="auto"/>
        <w:rPr>
          <w:lang w:eastAsia="zh-CN"/>
        </w:rPr>
      </w:pPr>
    </w:p>
    <w:p w14:paraId="173941E3">
      <w:pPr>
        <w:spacing w:after="0" w:line="240" w:lineRule="auto"/>
        <w:rPr>
          <w:lang w:eastAsia="zh-CN"/>
        </w:rPr>
      </w:pPr>
    </w:p>
    <w:p w14:paraId="6D359156">
      <w:pPr>
        <w:spacing w:after="0" w:line="240" w:lineRule="auto"/>
        <w:rPr>
          <w:lang w:eastAsia="zh-CN"/>
        </w:rPr>
      </w:pPr>
    </w:p>
    <w:p w14:paraId="446D4182">
      <w:pPr>
        <w:spacing w:after="0" w:line="240" w:lineRule="auto"/>
        <w:rPr>
          <w:lang w:eastAsia="zh-CN"/>
        </w:rPr>
      </w:pPr>
    </w:p>
    <w:p w14:paraId="22D57780">
      <w:pPr>
        <w:spacing w:after="0" w:line="240" w:lineRule="auto"/>
        <w:rPr>
          <w:lang w:eastAsia="zh-CN"/>
        </w:rPr>
      </w:pPr>
    </w:p>
    <w:p w14:paraId="6C8E5565">
      <w:pPr>
        <w:spacing w:after="0" w:line="240" w:lineRule="auto"/>
        <w:rPr>
          <w:lang w:eastAsia="zh-CN"/>
        </w:rPr>
      </w:pPr>
    </w:p>
    <w:p w14:paraId="5B79CB02">
      <w:pPr>
        <w:spacing w:after="0" w:line="240" w:lineRule="auto"/>
        <w:rPr>
          <w:lang w:eastAsia="zh-CN"/>
        </w:rPr>
      </w:pPr>
    </w:p>
    <w:p w14:paraId="170F4633">
      <w:pPr>
        <w:spacing w:after="0" w:line="240" w:lineRule="auto"/>
        <w:rPr>
          <w:lang w:eastAsia="zh-CN"/>
        </w:rPr>
      </w:pPr>
    </w:p>
    <w:p w14:paraId="168B13BB">
      <w:pPr>
        <w:spacing w:after="0" w:line="240" w:lineRule="auto"/>
        <w:rPr>
          <w:lang w:eastAsia="zh-CN"/>
        </w:rPr>
      </w:pPr>
    </w:p>
    <w:p w14:paraId="12BEC080">
      <w:pPr>
        <w:spacing w:after="0" w:line="240" w:lineRule="auto"/>
        <w:rPr>
          <w:lang w:eastAsia="zh-CN"/>
        </w:rPr>
      </w:pPr>
    </w:p>
    <w:p w14:paraId="7C448A67">
      <w:pPr>
        <w:spacing w:after="0" w:line="240" w:lineRule="auto"/>
        <w:rPr>
          <w:lang w:eastAsia="zh-CN"/>
        </w:rPr>
      </w:pPr>
    </w:p>
    <w:p w14:paraId="2CBB5014">
      <w:pPr>
        <w:spacing w:after="400" w:line="240" w:lineRule="auto"/>
        <w:jc w:val="center"/>
        <w:rPr>
          <w:lang w:eastAsia="zh-CN"/>
        </w:rPr>
      </w:pPr>
      <w:r>
        <w:rPr>
          <w:color w:val="000000"/>
          <w:sz w:val="32"/>
          <w:lang w:eastAsia="zh-CN"/>
        </w:rPr>
        <w:t>招　标　人：济南鲍德冶金石灰石有限公司</w:t>
      </w:r>
    </w:p>
    <w:p w14:paraId="28FBCD02">
      <w:pPr>
        <w:spacing w:after="0" w:line="240" w:lineRule="auto"/>
        <w:jc w:val="center"/>
        <w:rPr>
          <w:color w:val="000000"/>
          <w:sz w:val="32"/>
          <w:lang w:eastAsia="zh-CN"/>
        </w:rPr>
      </w:pPr>
      <w:r>
        <w:rPr>
          <w:color w:val="000000"/>
          <w:sz w:val="32"/>
          <w:lang w:eastAsia="zh-CN"/>
        </w:rPr>
        <w:t>2026年10月</w:t>
      </w:r>
    </w:p>
    <w:p w14:paraId="238B6E77">
      <w:pPr>
        <w:rPr>
          <w:lang w:eastAsia="zh-CN"/>
        </w:rPr>
      </w:pPr>
    </w:p>
    <w:sdt>
      <w:sdtPr>
        <w:rPr>
          <w:rFonts w:ascii="Times New Roman" w:hAnsi="Times New Roman" w:eastAsia="宋体" w:cstheme="minorBidi"/>
          <w:b w:val="0"/>
          <w:bCs w:val="0"/>
          <w:color w:val="auto"/>
          <w:sz w:val="24"/>
          <w:szCs w:val="22"/>
          <w:lang w:val="zh-CN" w:eastAsia="zh-CN"/>
        </w:rPr>
        <w:id w:val="-1060404581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theme="minorBidi"/>
          <w:b w:val="0"/>
          <w:bCs w:val="0"/>
          <w:color w:val="auto"/>
          <w:sz w:val="24"/>
          <w:szCs w:val="22"/>
          <w:lang w:val="zh-CN" w:eastAsia="en-US"/>
        </w:rPr>
      </w:sdtEndPr>
      <w:sdtContent>
        <w:p w14:paraId="37198959">
          <w:pPr>
            <w:pStyle w:val="11"/>
            <w:jc w:val="center"/>
          </w:pPr>
          <w:r>
            <w:rPr>
              <w:lang w:val="zh-CN" w:eastAsia="zh-CN"/>
            </w:rPr>
            <w:t>目</w:t>
          </w:r>
          <w:r>
            <w:rPr>
              <w:rFonts w:hint="eastAsia" w:ascii="微软雅黑" w:hAnsi="微软雅黑" w:eastAsia="微软雅黑" w:cs="微软雅黑"/>
              <w:lang w:val="zh-CN" w:eastAsia="zh-CN"/>
            </w:rPr>
            <w:t>录</w:t>
          </w:r>
        </w:p>
        <w:p w14:paraId="702ED21E">
          <w:pPr>
            <w:pStyle w:val="5"/>
            <w:tabs>
              <w:tab w:val="right" w:leader="dot" w:pos="8296"/>
            </w:tabs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"_Toc243772186"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第一章　招标公告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_Toc243772186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5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4F3FC8A7">
          <w:pPr>
            <w:pStyle w:val="6"/>
            <w:tabs>
              <w:tab w:val="right" w:leader="dot" w:pos="8296"/>
            </w:tabs>
            <w:ind w:left="480"/>
          </w:pPr>
          <w:r>
            <w:fldChar w:fldCharType="begin"/>
          </w:r>
          <w:r>
            <w:instrText xml:space="preserve"> HYPERLINK \l "_Toc243772187"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济南鲍德冶金石灰石有限公司3座600吨石灰石粉钢板仓建设采购招标公告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_Toc243772187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5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D0193E5">
          <w:pPr>
            <w:pStyle w:val="5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"_Toc243772188"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第二章　投标人须知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_Toc243772188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9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2093A13E">
          <w:pPr>
            <w:pStyle w:val="6"/>
            <w:tabs>
              <w:tab w:val="right" w:leader="dot" w:pos="8296"/>
            </w:tabs>
            <w:ind w:left="480"/>
          </w:pPr>
          <w:r>
            <w:fldChar w:fldCharType="begin"/>
          </w:r>
          <w:r>
            <w:instrText xml:space="preserve"> HYPERLINK \l "_Toc243772189" </w:instrText>
          </w:r>
          <w:r>
            <w:fldChar w:fldCharType="separate"/>
          </w:r>
          <w:r>
            <w:rPr>
              <w:rStyle w:val="10"/>
              <w:rFonts w:eastAsia="黑体"/>
            </w:rPr>
            <w:t>投标人须知前附表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_Toc243772189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9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A9D9453">
          <w:pPr>
            <w:pStyle w:val="5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"_Toc243772190"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第三章　评标办法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_Toc243772190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12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6A5014F5">
          <w:pPr>
            <w:pStyle w:val="4"/>
            <w:tabs>
              <w:tab w:val="right" w:leader="dot" w:pos="8296"/>
            </w:tabs>
            <w:ind w:left="960"/>
          </w:pPr>
          <w:r>
            <w:fldChar w:fldCharType="begin"/>
          </w:r>
          <w:r>
            <w:instrText xml:space="preserve"> HYPERLINK \l "_Toc243772191"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1.资格审查表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_Toc243772191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12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1D40EEEC">
          <w:pPr>
            <w:pStyle w:val="4"/>
            <w:tabs>
              <w:tab w:val="right" w:leader="dot" w:pos="8296"/>
            </w:tabs>
            <w:ind w:left="960"/>
          </w:pPr>
          <w:r>
            <w:fldChar w:fldCharType="begin"/>
          </w:r>
          <w:r>
            <w:instrText xml:space="preserve"> HYPERLINK \l "_Toc243772192" </w:instrText>
          </w:r>
          <w:r>
            <w:fldChar w:fldCharType="separate"/>
          </w:r>
          <w:r>
            <w:rPr>
              <w:rStyle w:val="10"/>
              <w:rFonts w:eastAsia="黑体"/>
            </w:rPr>
            <w:t>2.商务技术评分表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_Toc243772192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14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F1A8722">
          <w:pPr>
            <w:pStyle w:val="5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"_Toc243772193"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第四章　合同及附件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_Toc243772193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15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17BF146C">
          <w:pPr>
            <w:pStyle w:val="6"/>
            <w:tabs>
              <w:tab w:val="right" w:leader="dot" w:pos="8296"/>
            </w:tabs>
            <w:ind w:left="480"/>
          </w:pPr>
          <w:r>
            <w:fldChar w:fldCharType="begin"/>
          </w:r>
          <w:r>
            <w:instrText xml:space="preserve"> HYPERLINK \l "_Toc243772194"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钢板仓制作安装采购合同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_Toc243772194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15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187F2A62">
          <w:pPr>
            <w:pStyle w:val="4"/>
            <w:tabs>
              <w:tab w:val="right" w:leader="dot" w:pos="8296"/>
            </w:tabs>
            <w:ind w:left="960"/>
          </w:pPr>
          <w:r>
            <w:fldChar w:fldCharType="begin"/>
          </w:r>
          <w:r>
            <w:instrText xml:space="preserve"> HYPERLINK \l "_Toc243772195"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一、标的、数量、价款及范围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_Toc243772195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15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6189BF73">
          <w:pPr>
            <w:pStyle w:val="4"/>
            <w:tabs>
              <w:tab w:val="right" w:leader="dot" w:pos="8296"/>
            </w:tabs>
            <w:ind w:left="960"/>
          </w:pPr>
          <w:r>
            <w:fldChar w:fldCharType="begin"/>
          </w:r>
          <w:r>
            <w:instrText xml:space="preserve"> HYPERLINK \l "_Toc243772196"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二、结算付款方式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_Toc243772196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15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C829469">
          <w:pPr>
            <w:pStyle w:val="4"/>
            <w:tabs>
              <w:tab w:val="right" w:leader="dot" w:pos="8296"/>
            </w:tabs>
            <w:ind w:left="960"/>
          </w:pPr>
          <w:r>
            <w:fldChar w:fldCharType="begin"/>
          </w:r>
          <w:r>
            <w:instrText xml:space="preserve"> HYPERLINK \l "_Toc243772197"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三、界面划分及责任约定（专项条款）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_Toc243772197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16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38848717">
          <w:pPr>
            <w:pStyle w:val="4"/>
            <w:tabs>
              <w:tab w:val="right" w:leader="dot" w:pos="8296"/>
            </w:tabs>
            <w:ind w:left="960"/>
          </w:pPr>
          <w:r>
            <w:fldChar w:fldCharType="begin"/>
          </w:r>
          <w:r>
            <w:instrText xml:space="preserve"> HYPERLINK \l "_Toc243772198"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四、质量技术标准与验收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_Toc243772198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16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4F3F5C70">
          <w:pPr>
            <w:pStyle w:val="4"/>
            <w:tabs>
              <w:tab w:val="right" w:leader="dot" w:pos="8296"/>
            </w:tabs>
            <w:ind w:left="960"/>
          </w:pPr>
          <w:r>
            <w:fldChar w:fldCharType="begin"/>
          </w:r>
          <w:r>
            <w:instrText xml:space="preserve"> HYPERLINK \l "_Toc243772199"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五、乙方质量责任与故障响应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_Toc243772199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4CCA21C8">
          <w:pPr>
            <w:pStyle w:val="4"/>
            <w:tabs>
              <w:tab w:val="right" w:leader="dot" w:pos="8296"/>
            </w:tabs>
            <w:ind w:left="960"/>
          </w:pPr>
          <w:r>
            <w:fldChar w:fldCharType="begin"/>
          </w:r>
          <w:r>
            <w:instrText xml:space="preserve"> HYPERLINK \l "_Toc243772200"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六、违约责任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_Toc243772200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017EE17B">
          <w:pPr>
            <w:pStyle w:val="4"/>
            <w:tabs>
              <w:tab w:val="right" w:leader="dot" w:pos="8296"/>
            </w:tabs>
            <w:ind w:left="960"/>
          </w:pPr>
          <w:r>
            <w:fldChar w:fldCharType="begin"/>
          </w:r>
          <w:r>
            <w:instrText xml:space="preserve"> HYPERLINK \l "_Toc243772201"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七、发货与包装、交货方式与地点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_Toc243772201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18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B9CEDC4">
          <w:pPr>
            <w:pStyle w:val="4"/>
            <w:tabs>
              <w:tab w:val="right" w:leader="dot" w:pos="8296"/>
            </w:tabs>
            <w:ind w:left="960"/>
          </w:pPr>
          <w:r>
            <w:fldChar w:fldCharType="begin"/>
          </w:r>
          <w:r>
            <w:instrText xml:space="preserve"> HYPERLINK \l "_Toc243772202"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八、合同解除、争议解决及其他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_Toc243772202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18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4E5A8059">
          <w:pPr>
            <w:pStyle w:val="6"/>
            <w:tabs>
              <w:tab w:val="right" w:leader="dot" w:pos="8296"/>
            </w:tabs>
            <w:ind w:left="480"/>
          </w:pPr>
          <w:r>
            <w:fldChar w:fldCharType="begin"/>
          </w:r>
          <w:r>
            <w:instrText xml:space="preserve"> HYPERLINK \l "_Toc243772203"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附件：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_Toc243772203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19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00FABD5D">
          <w:pPr>
            <w:pStyle w:val="6"/>
            <w:tabs>
              <w:tab w:val="right" w:leader="dot" w:pos="8296"/>
            </w:tabs>
            <w:ind w:left="480"/>
          </w:pPr>
          <w:r>
            <w:fldChar w:fldCharType="begin"/>
          </w:r>
          <w:r>
            <w:instrText xml:space="preserve"> HYPERLINK \l "_Toc243772204"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廉洁协议书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_Toc243772204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19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2E3F42E5">
          <w:pPr>
            <w:pStyle w:val="5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"_Toc243772205"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第五章　投标文件格式及内容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_Toc243772205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20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4BF6282E">
          <w:pPr>
            <w:pStyle w:val="6"/>
            <w:tabs>
              <w:tab w:val="right" w:leader="dot" w:pos="8296"/>
            </w:tabs>
            <w:ind w:left="480"/>
          </w:pPr>
          <w:r>
            <w:fldChar w:fldCharType="begin"/>
          </w:r>
          <w:r>
            <w:instrText xml:space="preserve"> HYPERLINK \l "_Toc243772206"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第一部分　商务部分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_Toc243772206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21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3D703BA6">
          <w:pPr>
            <w:pStyle w:val="4"/>
            <w:tabs>
              <w:tab w:val="right" w:leader="dot" w:pos="8296"/>
            </w:tabs>
            <w:ind w:left="960"/>
          </w:pPr>
          <w:r>
            <w:fldChar w:fldCharType="begin"/>
          </w:r>
          <w:r>
            <w:instrText xml:space="preserve"> HYPERLINK \l "_Toc243772207"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1、投标函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_Toc243772207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21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15AD23AD">
          <w:pPr>
            <w:pStyle w:val="4"/>
            <w:tabs>
              <w:tab w:val="right" w:leader="dot" w:pos="8296"/>
            </w:tabs>
            <w:ind w:left="960"/>
          </w:pPr>
          <w:r>
            <w:fldChar w:fldCharType="begin"/>
          </w:r>
          <w:r>
            <w:instrText xml:space="preserve"> HYPERLINK \l "_Toc243772208"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2、授权委托书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_Toc243772208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21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2E3E6B8E">
          <w:pPr>
            <w:pStyle w:val="4"/>
            <w:tabs>
              <w:tab w:val="right" w:leader="dot" w:pos="8296"/>
            </w:tabs>
            <w:ind w:left="960"/>
          </w:pPr>
          <w:r>
            <w:fldChar w:fldCharType="begin"/>
          </w:r>
          <w:r>
            <w:instrText xml:space="preserve"> HYPERLINK \l "_Toc243772209"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3、投标保证金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_Toc243772209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21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2BB0F9E8">
          <w:pPr>
            <w:pStyle w:val="4"/>
            <w:tabs>
              <w:tab w:val="right" w:leader="dot" w:pos="8296"/>
            </w:tabs>
            <w:ind w:left="960"/>
          </w:pPr>
          <w:r>
            <w:fldChar w:fldCharType="begin"/>
          </w:r>
          <w:r>
            <w:instrText xml:space="preserve"> HYPERLINK \l "_Toc243772210"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4、资格审查资料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_Toc243772210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22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3F701285">
          <w:pPr>
            <w:pStyle w:val="4"/>
            <w:tabs>
              <w:tab w:val="right" w:leader="dot" w:pos="8296"/>
            </w:tabs>
            <w:ind w:left="960"/>
          </w:pPr>
          <w:r>
            <w:fldChar w:fldCharType="begin"/>
          </w:r>
          <w:r>
            <w:instrText xml:space="preserve"> HYPERLINK \l "_Toc243772211"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5、报价表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_Toc243772211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22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49835EF8">
          <w:pPr>
            <w:pStyle w:val="4"/>
            <w:tabs>
              <w:tab w:val="right" w:leader="dot" w:pos="8296"/>
            </w:tabs>
            <w:ind w:left="960"/>
          </w:pPr>
          <w:r>
            <w:fldChar w:fldCharType="begin"/>
          </w:r>
          <w:r>
            <w:instrText xml:space="preserve"> HYPERLINK \l "_Toc243772212"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6、商务偏差表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_Toc243772212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22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4FDF2416">
          <w:pPr>
            <w:pStyle w:val="6"/>
            <w:tabs>
              <w:tab w:val="right" w:leader="dot" w:pos="8296"/>
            </w:tabs>
            <w:ind w:left="480"/>
          </w:pPr>
          <w:r>
            <w:fldChar w:fldCharType="begin"/>
          </w:r>
          <w:r>
            <w:instrText xml:space="preserve"> HYPERLINK \l "_Toc243772213"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第二部分　技术部分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_Toc243772213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23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3E785195">
          <w:pPr>
            <w:pStyle w:val="4"/>
            <w:tabs>
              <w:tab w:val="right" w:leader="dot" w:pos="8296"/>
            </w:tabs>
            <w:ind w:left="960"/>
          </w:pPr>
          <w:r>
            <w:fldChar w:fldCharType="begin"/>
          </w:r>
          <w:r>
            <w:instrText xml:space="preserve"> HYPERLINK \l "_Toc243772214"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1、投标钢板仓技术性能指标的详细描述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_Toc243772214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23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28DEA90E">
          <w:pPr>
            <w:pStyle w:val="4"/>
            <w:tabs>
              <w:tab w:val="right" w:leader="dot" w:pos="8296"/>
            </w:tabs>
            <w:ind w:left="960"/>
          </w:pPr>
          <w:r>
            <w:fldChar w:fldCharType="begin"/>
          </w:r>
          <w:r>
            <w:instrText xml:space="preserve"> HYPERLINK \l "_Toc243772215"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2、技术支持资料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_Toc243772215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23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01085575">
          <w:pPr>
            <w:pStyle w:val="4"/>
            <w:tabs>
              <w:tab w:val="right" w:leader="dot" w:pos="8296"/>
            </w:tabs>
            <w:ind w:left="960"/>
          </w:pPr>
          <w:r>
            <w:fldChar w:fldCharType="begin"/>
          </w:r>
          <w:r>
            <w:instrText xml:space="preserve"> HYPERLINK \l "_Toc243772216"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3、技术服务和质保期服务计划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_Toc243772216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23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37C3150A">
          <w:pPr>
            <w:pStyle w:val="5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"_Toc243772217"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第六章　技术要求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_Toc243772217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24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20AE890">
          <w:pPr>
            <w:pStyle w:val="6"/>
            <w:tabs>
              <w:tab w:val="right" w:leader="dot" w:pos="8296"/>
            </w:tabs>
            <w:ind w:left="480"/>
          </w:pPr>
          <w:r>
            <w:fldChar w:fldCharType="begin"/>
          </w:r>
          <w:r>
            <w:instrText xml:space="preserve"> HYPERLINK \l "_Toc243772218"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一、供货范围及供货清单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_Toc243772218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24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0788D001">
          <w:pPr>
            <w:pStyle w:val="6"/>
            <w:tabs>
              <w:tab w:val="right" w:leader="dot" w:pos="8296"/>
            </w:tabs>
            <w:ind w:left="480"/>
          </w:pPr>
          <w:r>
            <w:fldChar w:fldCharType="begin"/>
          </w:r>
          <w:r>
            <w:instrText xml:space="preserve"> HYPERLINK \l "_Toc243772219" </w:instrText>
          </w:r>
          <w:r>
            <w:fldChar w:fldCharType="separate"/>
          </w:r>
          <w:r>
            <w:rPr>
              <w:rStyle w:val="10"/>
              <w:rFonts w:eastAsia="黑体"/>
              <w:lang w:eastAsia="zh-CN"/>
            </w:rPr>
            <w:t>二、主要技术参数（带为关键参数）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_Toc243772219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24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69B6E50F">
          <w:r>
            <w:rPr>
              <w:b/>
              <w:bCs/>
              <w:lang w:val="zh-CN"/>
            </w:rPr>
            <w:fldChar w:fldCharType="end"/>
          </w:r>
        </w:p>
      </w:sdtContent>
    </w:sdt>
    <w:p w14:paraId="5EF492FA">
      <w:pPr>
        <w:rPr>
          <w:lang w:eastAsia="zh-CN"/>
        </w:rPr>
      </w:pPr>
      <w:r>
        <w:rPr>
          <w:lang w:eastAsia="zh-CN"/>
        </w:rPr>
        <w:br w:type="page"/>
      </w:r>
    </w:p>
    <w:p w14:paraId="0B509517">
      <w:pPr>
        <w:pStyle w:val="2"/>
        <w:spacing w:before="280" w:after="120"/>
        <w:jc w:val="center"/>
        <w:rPr>
          <w:lang w:eastAsia="zh-CN"/>
        </w:rPr>
      </w:pPr>
      <w:bookmarkStart w:id="0" w:name="_Toc243772186"/>
      <w:r>
        <w:rPr>
          <w:rFonts w:ascii="Times New Roman" w:hAnsi="Times New Roman" w:eastAsia="黑体"/>
          <w:lang w:eastAsia="zh-CN"/>
        </w:rPr>
        <w:t>第一章　招标公告</w:t>
      </w:r>
      <w:bookmarkEnd w:id="0"/>
    </w:p>
    <w:p w14:paraId="2D7458F7">
      <w:pPr>
        <w:pStyle w:val="3"/>
        <w:spacing w:before="220" w:after="100"/>
        <w:rPr>
          <w:lang w:eastAsia="zh-CN"/>
        </w:rPr>
      </w:pPr>
      <w:bookmarkStart w:id="1" w:name="_Toc243772187"/>
      <w:r>
        <w:rPr>
          <w:rFonts w:ascii="Times New Roman" w:hAnsi="Times New Roman" w:eastAsia="黑体"/>
          <w:lang w:eastAsia="zh-CN"/>
        </w:rPr>
        <w:t>济南鲍德冶金石灰石有限公司3座600吨石灰石粉钢板仓建设采购招标公告</w:t>
      </w:r>
      <w:bookmarkEnd w:id="1"/>
    </w:p>
    <w:p w14:paraId="6385CBC1">
      <w:pPr>
        <w:spacing w:after="0" w:line="360" w:lineRule="auto"/>
        <w:ind w:firstLine="480"/>
        <w:jc w:val="both"/>
        <w:rPr>
          <w:rFonts w:hint="default"/>
          <w:lang w:val="en-US" w:eastAsia="zh-CN"/>
        </w:rPr>
      </w:pPr>
      <w:r>
        <w:rPr>
          <w:color w:val="000000"/>
          <w:lang w:eastAsia="zh-CN"/>
        </w:rPr>
        <w:t>一、招标编号：</w:t>
      </w:r>
      <w:r>
        <w:rPr>
          <w:rFonts w:hint="eastAsia"/>
          <w:color w:val="000000"/>
          <w:lang w:val="en-US" w:eastAsia="zh-CN"/>
        </w:rPr>
        <w:t>1251261027001</w:t>
      </w:r>
      <w:bookmarkStart w:id="2" w:name="_GoBack"/>
      <w:bookmarkEnd w:id="2"/>
    </w:p>
    <w:p w14:paraId="1EE684A8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二、招标名称：济南鲍德冶金石灰石有限公司3座600吨石灰石粉钢板仓建设采购</w:t>
      </w:r>
    </w:p>
    <w:p w14:paraId="0C7BD6D5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三、招标内容：</w:t>
      </w:r>
    </w:p>
    <w:p w14:paraId="05ED6CE5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济南鲍德冶金石灰石有限公司根据美丽蓝天项目实施方案，拟新建3座单仓有效仓容600吨的石灰石粉贮存钢板仓。本次招标范围为基础法兰顶面以上全部钢板仓钢结构的设计复核、工厂制作、喷砂除锈防腐、包装运输、现场吊装焊接安装、焊缝无损探伤、仓体气密性试验、防静电接地系统安装及检测，以及仓顶泄压装置、人孔、爬梯、检修平台、除尘接口法兰、料位预留接口的配置安装，并包含全部检验检测、报验、调试、竣工资料移交和质保售后服务。</w:t>
      </w:r>
    </w:p>
    <w:p w14:paraId="0077338F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重要提示：土建基础及基础预埋螺栓施工已由其他单位完成，不属于本次招标范围。中标人负责进场后对预埋螺栓、基础法兰进行复核校验；基础本体质量及预埋件制造安装偏差责任归土建基础单位；中标人负责仓体与基础对接安装，并提供二次灌浆技术指导。基础图纸、地勘报告等资料仅供投标人参考，投标人应充分踏勘现场核实基础现状。</w:t>
      </w:r>
    </w:p>
    <w:tbl>
      <w:tblPr>
        <w:tblStyle w:val="8"/>
        <w:tblW w:w="111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2438"/>
        <w:gridCol w:w="2268"/>
        <w:gridCol w:w="1134"/>
        <w:gridCol w:w="943"/>
        <w:gridCol w:w="1418"/>
        <w:gridCol w:w="1275"/>
        <w:gridCol w:w="1134"/>
      </w:tblGrid>
      <w:tr w14:paraId="60F88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581" w:type="dxa"/>
            <w:shd w:val="clear" w:color="auto" w:fill="D9D9D9"/>
            <w:vAlign w:val="center"/>
          </w:tcPr>
          <w:p w14:paraId="7801A86C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21"/>
              </w:rPr>
              <w:t>序号</w:t>
            </w:r>
          </w:p>
        </w:tc>
        <w:tc>
          <w:tcPr>
            <w:tcW w:w="2438" w:type="dxa"/>
            <w:shd w:val="clear" w:color="auto" w:fill="D9D9D9"/>
            <w:vAlign w:val="center"/>
          </w:tcPr>
          <w:p w14:paraId="72A72F45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21"/>
              </w:rPr>
              <w:t>标的名称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12CD4EFF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21"/>
              </w:rPr>
              <w:t>参考参数及说明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695C59E3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21"/>
              </w:rPr>
              <w:t>单位</w:t>
            </w:r>
          </w:p>
        </w:tc>
        <w:tc>
          <w:tcPr>
            <w:tcW w:w="943" w:type="dxa"/>
            <w:shd w:val="clear" w:color="auto" w:fill="D9D9D9"/>
            <w:vAlign w:val="center"/>
          </w:tcPr>
          <w:p w14:paraId="16F13DB9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21"/>
              </w:rPr>
              <w:t>数量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FD99708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21"/>
              </w:rPr>
              <w:t>到货/安装地点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1983E9EC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21"/>
              </w:rPr>
              <w:t>工期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74B1B84E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21"/>
              </w:rPr>
              <w:t>是否允许代理商</w:t>
            </w:r>
          </w:p>
        </w:tc>
      </w:tr>
      <w:tr w14:paraId="2DE3D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1" w:type="dxa"/>
            <w:vAlign w:val="center"/>
          </w:tcPr>
          <w:p w14:paraId="38E0105D">
            <w:pPr>
              <w:spacing w:after="0" w:line="240" w:lineRule="auto"/>
              <w:jc w:val="center"/>
            </w:pPr>
            <w:r>
              <w:rPr>
                <w:color w:val="000000"/>
                <w:sz w:val="21"/>
              </w:rPr>
              <w:t>1</w:t>
            </w:r>
          </w:p>
        </w:tc>
        <w:tc>
          <w:tcPr>
            <w:tcW w:w="2438" w:type="dxa"/>
            <w:vAlign w:val="center"/>
          </w:tcPr>
          <w:p w14:paraId="06E08014">
            <w:pPr>
              <w:spacing w:after="0" w:line="240" w:lineRule="auto"/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600吨石灰石粉钢板仓（含全套仓上附件）</w:t>
            </w:r>
          </w:p>
        </w:tc>
        <w:tc>
          <w:tcPr>
            <w:tcW w:w="2268" w:type="dxa"/>
            <w:vAlign w:val="center"/>
          </w:tcPr>
          <w:p w14:paraId="6D9E2CE5">
            <w:pPr>
              <w:spacing w:after="0" w:line="240" w:lineRule="auto"/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单仓有效贮存600吨325目石灰石粉；钢板仓本体、锥斗、仓顶、加强结构、泄压装置、人孔、爬梯护栏、检修平台、除尘法兰接口、料位预留接口、防静电接地系统；含制作、防腐、运输、安装、探伤、气密试验</w:t>
            </w:r>
          </w:p>
        </w:tc>
        <w:tc>
          <w:tcPr>
            <w:tcW w:w="1134" w:type="dxa"/>
            <w:vAlign w:val="center"/>
          </w:tcPr>
          <w:p w14:paraId="682D3EC8">
            <w:pPr>
              <w:spacing w:after="0" w:line="240" w:lineRule="auto"/>
              <w:jc w:val="center"/>
            </w:pPr>
            <w:r>
              <w:rPr>
                <w:color w:val="000000"/>
                <w:sz w:val="21"/>
              </w:rPr>
              <w:t>座</w:t>
            </w:r>
          </w:p>
        </w:tc>
        <w:tc>
          <w:tcPr>
            <w:tcW w:w="943" w:type="dxa"/>
            <w:vAlign w:val="center"/>
          </w:tcPr>
          <w:p w14:paraId="2ACE6695">
            <w:pPr>
              <w:spacing w:after="0" w:line="240" w:lineRule="auto"/>
              <w:jc w:val="center"/>
            </w:pPr>
            <w:r>
              <w:rPr>
                <w:color w:val="000000"/>
                <w:sz w:val="21"/>
              </w:rPr>
              <w:t>3</w:t>
            </w:r>
          </w:p>
        </w:tc>
        <w:tc>
          <w:tcPr>
            <w:tcW w:w="1418" w:type="dxa"/>
            <w:vAlign w:val="center"/>
          </w:tcPr>
          <w:p w14:paraId="4B42397F">
            <w:pPr>
              <w:spacing w:after="0" w:line="240" w:lineRule="auto"/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济南市章丘区埠村街道翟家庄村南1.5Km</w:t>
            </w:r>
          </w:p>
        </w:tc>
        <w:tc>
          <w:tcPr>
            <w:tcW w:w="1275" w:type="dxa"/>
            <w:vAlign w:val="center"/>
          </w:tcPr>
          <w:p w14:paraId="46A48F09">
            <w:pPr>
              <w:spacing w:after="0" w:line="240" w:lineRule="auto"/>
              <w:rPr>
                <w:lang w:eastAsia="zh-CN"/>
              </w:rPr>
            </w:pPr>
            <w:r>
              <w:rPr>
                <w:color w:val="000000"/>
                <w:sz w:val="21"/>
                <w:lang w:eastAsia="zh-CN"/>
              </w:rPr>
              <w:t>合同签订后</w:t>
            </w:r>
            <w:r>
              <w:rPr>
                <w:rFonts w:hint="eastAsia"/>
                <w:color w:val="000000"/>
                <w:sz w:val="21"/>
                <w:lang w:eastAsia="zh-CN"/>
              </w:rPr>
              <w:t>25</w:t>
            </w:r>
            <w:r>
              <w:rPr>
                <w:color w:val="000000"/>
                <w:sz w:val="21"/>
                <w:lang w:eastAsia="zh-CN"/>
              </w:rPr>
              <w:t>日历天内完成制作、安装、检测并具备竣工验收条件</w:t>
            </w:r>
          </w:p>
        </w:tc>
        <w:tc>
          <w:tcPr>
            <w:tcW w:w="1134" w:type="dxa"/>
            <w:vAlign w:val="center"/>
          </w:tcPr>
          <w:p w14:paraId="32101434">
            <w:pPr>
              <w:spacing w:after="0" w:line="240" w:lineRule="auto"/>
              <w:jc w:val="center"/>
            </w:pPr>
            <w:r>
              <w:rPr>
                <w:color w:val="000000"/>
                <w:sz w:val="21"/>
              </w:rPr>
              <w:t>否</w:t>
            </w:r>
          </w:p>
        </w:tc>
      </w:tr>
    </w:tbl>
    <w:p w14:paraId="17CC48FE">
      <w:pPr>
        <w:spacing w:after="0" w:line="360" w:lineRule="auto"/>
        <w:ind w:firstLine="480"/>
        <w:rPr>
          <w:lang w:eastAsia="zh-CN"/>
        </w:rPr>
      </w:pPr>
      <w:r>
        <w:rPr>
          <w:color w:val="000000"/>
          <w:lang w:eastAsia="zh-CN"/>
        </w:rPr>
        <w:t>招标文件中提到的品牌或型号仅供参考，为更加直观地说明相应设备/材料的技术标准和要求，投标人应当选择高于或相当于所列品牌或型号的技术标准的产品。</w:t>
      </w:r>
    </w:p>
    <w:p w14:paraId="1318F9B0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1.报价方式：固定总价包干（图纸包干），含9%增值税专用发票，一次报价，不得二次报价。报价包含制作、喷砂防腐、运输、吊装、现场安装、焊接探伤、气密试验、接地检测、安全文明施工、全部辅材、措施费、税费、资料、质保售后服务等全部费用。</w:t>
      </w:r>
    </w:p>
    <w:p w14:paraId="402F9E5E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2.货款支付方式：银行承兑汇票。</w:t>
      </w:r>
    </w:p>
    <w:p w14:paraId="7DDB5649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四、投标人资格要求</w:t>
      </w:r>
    </w:p>
    <w:p w14:paraId="628A1C10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1.投标人应是在中华人民共和国依法注册的独立法人，必须具有独立订立并履行合同的能力，注册资本金不低于1000万元。</w:t>
      </w:r>
    </w:p>
    <w:p w14:paraId="6763813B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2.投标人须为钢板仓/钢结构制造生产厂家，具备有效的质量管理体系（ISO9001）、环境管理体系（ISO14001）、职业健康安全管理体系（ISO45001）认证，在专业技术、设备设施、人员组织、业绩经验等方面具有钢板仓设计、制造、质量控制、经营管理的相应资格和能力；不接受代理商投标。</w:t>
      </w:r>
    </w:p>
    <w:p w14:paraId="6F619217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3.财务状况良好，提供近3年（2023—2025年）财务状况表，有依法缴纳税收和社会保障金的良好记录；具有良好的企业信誉、健全的财务会计制度和履行本项目的财务能力。</w:t>
      </w:r>
    </w:p>
    <w:p w14:paraId="0D2E7E82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4.企业信誉良好，过去三年中未发生违约或被业主解除合同或诉讼事件；未被列入失信被执行人名单。</w:t>
      </w:r>
    </w:p>
    <w:p w14:paraId="4BB80855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5.自2023年1月1日以来，至少具有2项及以上粉料（石灰石粉、脱硫石灰石粉、矿粉、粉煤灰等）钢板仓供货及安装成套业绩，提供合同原件或复印件并加盖公章；有竣工验收证明者优先。粮食仓业绩不予认可。</w:t>
      </w:r>
    </w:p>
    <w:p w14:paraId="6E248D2D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6.公司实力强，具备完善的生产制造基地及钢板切割、卷制、焊接、喷砂除锈防腐生产条件；具备自有或长期合作的焊缝探伤、气密性检测资源；具备完善的售前、售后队伍及山东区域售后服务能力。</w:t>
      </w:r>
    </w:p>
    <w:p w14:paraId="0B48F18F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7.投标人须遵守中华人民共和国有关法律、法规，无重大违法违约行为。通过信用中国网站（www.creditchina.gov.cn）、中国政府采购网（www.ccgp.gov.cn）查询，未被列入失信被执行人、重大税收违法案件当事人、政府采购严重违法失信行为记录名单，查询截图附投标文件。</w:t>
      </w:r>
    </w:p>
    <w:p w14:paraId="0867B852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8.具有履行合同必需的设备、专业技术、资质能力（提供营业执照副本；缴纳社保的专业技术人员、安装人员数量和职业资格证明）。</w:t>
      </w:r>
    </w:p>
    <w:p w14:paraId="0E16CC34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9.本次招标不接受联合体投标；不允许转包、违法分包，主体钢结构不得外协加工。</w:t>
      </w:r>
    </w:p>
    <w:p w14:paraId="1BA49307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五、公告及报名时间</w:t>
      </w:r>
    </w:p>
    <w:p w14:paraId="13A9267F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1.报名方式：登录济钢集团阳光购销平台网上报名（不接受线下报名），网址：bidding.jigang.com.cn。</w:t>
      </w:r>
    </w:p>
    <w:p w14:paraId="5B369D64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2.公告和报名时间：2026年</w:t>
      </w:r>
      <w:r>
        <w:rPr>
          <w:rFonts w:hint="eastAsia"/>
          <w:color w:val="000000"/>
          <w:lang w:val="en-US" w:eastAsia="zh-CN"/>
        </w:rPr>
        <w:t>10</w:t>
      </w:r>
      <w:r>
        <w:rPr>
          <w:color w:val="000000"/>
          <w:lang w:eastAsia="zh-CN"/>
        </w:rPr>
        <w:t>月</w:t>
      </w:r>
      <w:r>
        <w:rPr>
          <w:rFonts w:hint="eastAsia"/>
          <w:color w:val="000000"/>
          <w:lang w:val="en-US" w:eastAsia="zh-CN"/>
        </w:rPr>
        <w:t>27</w:t>
      </w:r>
      <w:r>
        <w:rPr>
          <w:color w:val="000000"/>
          <w:lang w:eastAsia="zh-CN"/>
        </w:rPr>
        <w:t>日～2026年</w:t>
      </w:r>
      <w:r>
        <w:rPr>
          <w:rFonts w:hint="eastAsia"/>
          <w:color w:val="000000"/>
          <w:lang w:val="en-US" w:eastAsia="zh-CN"/>
        </w:rPr>
        <w:t>11</w:t>
      </w:r>
      <w:r>
        <w:rPr>
          <w:color w:val="000000"/>
          <w:lang w:eastAsia="zh-CN"/>
        </w:rPr>
        <w:t>月</w:t>
      </w:r>
      <w:r>
        <w:rPr>
          <w:rFonts w:hint="eastAsia"/>
          <w:color w:val="000000"/>
          <w:lang w:val="en-US" w:eastAsia="zh-CN"/>
        </w:rPr>
        <w:t>5</w:t>
      </w:r>
      <w:r>
        <w:rPr>
          <w:color w:val="000000"/>
          <w:lang w:eastAsia="zh-CN"/>
        </w:rPr>
        <w:t>日（北京时间）。</w:t>
      </w:r>
    </w:p>
    <w:p w14:paraId="5940FB90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3.开标时间：2026年</w:t>
      </w:r>
      <w:r>
        <w:rPr>
          <w:rFonts w:hint="eastAsia"/>
          <w:color w:val="000000"/>
          <w:lang w:val="en-US" w:eastAsia="zh-CN"/>
        </w:rPr>
        <w:t>11</w:t>
      </w:r>
      <w:r>
        <w:rPr>
          <w:color w:val="000000"/>
          <w:lang w:eastAsia="zh-CN"/>
        </w:rPr>
        <w:t>月</w:t>
      </w:r>
      <w:r>
        <w:rPr>
          <w:rFonts w:hint="eastAsia"/>
          <w:color w:val="000000"/>
          <w:lang w:val="en-US" w:eastAsia="zh-CN"/>
        </w:rPr>
        <w:t>6</w:t>
      </w:r>
      <w:r>
        <w:rPr>
          <w:color w:val="000000"/>
          <w:lang w:eastAsia="zh-CN"/>
        </w:rPr>
        <w:t>日</w:t>
      </w:r>
      <w:r>
        <w:rPr>
          <w:rFonts w:hint="eastAsia"/>
          <w:color w:val="000000"/>
          <w:lang w:val="en-US" w:eastAsia="zh-CN"/>
        </w:rPr>
        <w:t>8</w:t>
      </w:r>
      <w:r>
        <w:rPr>
          <w:color w:val="000000"/>
          <w:lang w:eastAsia="zh-CN"/>
        </w:rPr>
        <w:t>时</w:t>
      </w:r>
      <w:r>
        <w:rPr>
          <w:rFonts w:hint="eastAsia"/>
          <w:color w:val="000000"/>
          <w:lang w:val="en-US" w:eastAsia="zh-CN"/>
        </w:rPr>
        <w:t>30</w:t>
      </w:r>
      <w:r>
        <w:rPr>
          <w:color w:val="000000"/>
          <w:lang w:eastAsia="zh-CN"/>
        </w:rPr>
        <w:t>分。</w:t>
      </w:r>
    </w:p>
    <w:p w14:paraId="2CFFB548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六、招标文件</w:t>
      </w:r>
    </w:p>
    <w:p w14:paraId="68DA4932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1.获取：凡有意参加的潜在投标人，在公告期内登录 bidding.jigang.com.cn 注册用户成功后，修改初始密码、重新登录并报名；报名成功后即可免费下载招标文件及全部附件图纸资料。</w:t>
      </w:r>
    </w:p>
    <w:p w14:paraId="1936EC4B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2.售价：招标文件免费。</w:t>
      </w:r>
    </w:p>
    <w:p w14:paraId="6B13A6A6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七、踏勘现场</w:t>
      </w:r>
    </w:p>
    <w:p w14:paraId="6BED315A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不统一组织踏勘现场。投标人可于公告期内工作日8:30—16:30与技术咨询人联系自行踏勘现场，实地查看钢板仓基础预埋螺栓、基础法兰、场地吊装条件。现场技术咨询人：徐先生，手机：13506404639。投标人未踏勘现场造成报价漏项或对基础现状判断失误的风险，由投标人自行承担。</w:t>
      </w:r>
    </w:p>
    <w:p w14:paraId="058B3E10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八、投标保证金：人民币</w:t>
      </w:r>
      <w:r>
        <w:rPr>
          <w:rFonts w:hint="eastAsia"/>
          <w:color w:val="000000"/>
          <w:lang w:val="en-US" w:eastAsia="zh-CN"/>
        </w:rPr>
        <w:t>10000</w:t>
      </w:r>
      <w:r>
        <w:rPr>
          <w:color w:val="000000"/>
          <w:lang w:eastAsia="zh-CN"/>
        </w:rPr>
        <w:t>元（大写：叁万元整）</w:t>
      </w:r>
    </w:p>
    <w:p w14:paraId="49D8A2BC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1.投标保证金最后缴纳日期：2026年</w:t>
      </w:r>
      <w:r>
        <w:rPr>
          <w:rFonts w:hint="eastAsia"/>
          <w:color w:val="000000"/>
          <w:lang w:val="en-US" w:eastAsia="zh-CN"/>
        </w:rPr>
        <w:t>11</w:t>
      </w:r>
      <w:r>
        <w:rPr>
          <w:color w:val="000000"/>
          <w:lang w:eastAsia="zh-CN"/>
        </w:rPr>
        <w:t>月</w:t>
      </w:r>
      <w:r>
        <w:rPr>
          <w:rFonts w:hint="eastAsia"/>
          <w:color w:val="000000"/>
          <w:lang w:val="en-US" w:eastAsia="zh-CN"/>
        </w:rPr>
        <w:t>5</w:t>
      </w:r>
      <w:r>
        <w:rPr>
          <w:color w:val="000000"/>
          <w:lang w:eastAsia="zh-CN"/>
        </w:rPr>
        <w:t>日17:00，逾期缴纳的，投标将被拒绝。</w:t>
      </w:r>
    </w:p>
    <w:p w14:paraId="3F1690AA">
      <w:pPr>
        <w:spacing w:after="0" w:line="360" w:lineRule="auto"/>
        <w:ind w:firstLine="480"/>
        <w:jc w:val="both"/>
        <w:rPr>
          <w:rFonts w:hint="default"/>
          <w:color w:val="000000"/>
          <w:lang w:val="en-US" w:eastAsia="zh-CN"/>
        </w:rPr>
      </w:pPr>
      <w:r>
        <w:rPr>
          <w:color w:val="000000"/>
          <w:lang w:eastAsia="zh-CN"/>
        </w:rPr>
        <w:t>2.投标保证金应从投标人银行基本账户转出或汇出，为方便退还不出具收据。交款注明招标编号及款项性质（投标保证金），并将回单及时上传至系统</w:t>
      </w:r>
      <w:r>
        <w:rPr>
          <w:rFonts w:hint="eastAsia"/>
          <w:color w:val="000000"/>
          <w:lang w:eastAsia="zh-CN"/>
        </w:rPr>
        <w:t>。</w:t>
      </w:r>
    </w:p>
    <w:p w14:paraId="596046F2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3.缴纳投标保证金账户信息：</w:t>
      </w:r>
    </w:p>
    <w:p w14:paraId="5D8E915F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户　名：济南鲍德冶金石灰石有限公司</w:t>
      </w:r>
    </w:p>
    <w:p w14:paraId="416BD316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开户行：中国农业银行股份有限公司济南埠村支行</w:t>
      </w:r>
    </w:p>
    <w:p w14:paraId="608DCA35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账　号：15137301040002766</w:t>
      </w:r>
    </w:p>
    <w:p w14:paraId="3A933D94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开户行行号：103451013739</w:t>
      </w:r>
    </w:p>
    <w:p w14:paraId="3DAE26F0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4.投标保证金在合同签订后30日内原账户无息退还。</w:t>
      </w:r>
    </w:p>
    <w:p w14:paraId="5D18ACA9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5.递交投标文件时携带投标保证金交款回单，以备查验。</w:t>
      </w:r>
    </w:p>
    <w:p w14:paraId="16A4C9AE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九、投标文件的递交</w:t>
      </w:r>
    </w:p>
    <w:p w14:paraId="4AD9DC78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1.投标文件递交的截止时间（投标截止时间，下同）为2026年</w:t>
      </w:r>
      <w:r>
        <w:rPr>
          <w:rFonts w:hint="eastAsia"/>
          <w:color w:val="000000"/>
          <w:lang w:val="en-US" w:eastAsia="zh-CN"/>
        </w:rPr>
        <w:t>11</w:t>
      </w:r>
      <w:r>
        <w:rPr>
          <w:color w:val="000000"/>
          <w:lang w:eastAsia="zh-CN"/>
        </w:rPr>
        <w:t>月</w:t>
      </w:r>
      <w:r>
        <w:rPr>
          <w:rFonts w:hint="eastAsia"/>
          <w:color w:val="000000"/>
          <w:lang w:val="en-US" w:eastAsia="zh-CN"/>
        </w:rPr>
        <w:t>6</w:t>
      </w:r>
      <w:r>
        <w:rPr>
          <w:color w:val="000000"/>
          <w:lang w:eastAsia="zh-CN"/>
        </w:rPr>
        <w:t>日</w:t>
      </w:r>
      <w:r>
        <w:rPr>
          <w:rFonts w:hint="eastAsia"/>
          <w:color w:val="000000"/>
          <w:lang w:val="en-US" w:eastAsia="zh-CN"/>
        </w:rPr>
        <w:t>8</w:t>
      </w:r>
      <w:r>
        <w:rPr>
          <w:color w:val="000000"/>
          <w:lang w:eastAsia="zh-CN"/>
        </w:rPr>
        <w:t>　时　</w:t>
      </w:r>
      <w:r>
        <w:rPr>
          <w:rFonts w:hint="eastAsia"/>
          <w:color w:val="000000"/>
          <w:lang w:val="en-US" w:eastAsia="zh-CN"/>
        </w:rPr>
        <w:t>30</w:t>
      </w:r>
      <w:r>
        <w:rPr>
          <w:color w:val="000000"/>
          <w:lang w:eastAsia="zh-CN"/>
        </w:rPr>
        <w:t>　分，地点为济南鲍德冶金石灰石有限公司一楼东会议室。</w:t>
      </w:r>
    </w:p>
    <w:p w14:paraId="22EBD3A4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2.逾期送达的、未送达指定地点的或者不按照招标文件要求密封的投标文件，招标人将予以拒收。</w:t>
      </w:r>
    </w:p>
    <w:p w14:paraId="4C231192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十、资格审查方式</w:t>
      </w:r>
    </w:p>
    <w:p w14:paraId="7865E374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资格后审；开标后，评标委员会对投标单位的资格审查文件进行评审。评审合格的进入下一阶段评审；评审不合格的作废标处理。</w:t>
      </w:r>
    </w:p>
    <w:p w14:paraId="77D3DC0A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十一、联系方式</w:t>
      </w:r>
    </w:p>
    <w:p w14:paraId="15AD5210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1.招标联系人：郑女士，联系电话：0531-83719629，15098838165。</w:t>
      </w:r>
    </w:p>
    <w:p w14:paraId="3531EEFA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2.技术咨询人：徐先生，联系电话：0531-83719988，13506404639。</w:t>
      </w:r>
    </w:p>
    <w:p w14:paraId="57A9CB61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十二、公告中的招标内容和招标其他要求以最终的招标文件为准。</w:t>
      </w:r>
    </w:p>
    <w:p w14:paraId="27EC2AEC">
      <w:pPr>
        <w:spacing w:after="0" w:line="360" w:lineRule="auto"/>
        <w:jc w:val="right"/>
        <w:rPr>
          <w:lang w:eastAsia="zh-CN"/>
        </w:rPr>
      </w:pPr>
      <w:r>
        <w:rPr>
          <w:color w:val="000000"/>
          <w:lang w:eastAsia="zh-CN"/>
        </w:rPr>
        <w:t>济南鲍德冶金石灰石有限公司</w:t>
      </w:r>
    </w:p>
    <w:p w14:paraId="2A375BAE">
      <w:pPr>
        <w:spacing w:after="0" w:line="360" w:lineRule="auto"/>
        <w:jc w:val="right"/>
        <w:rPr>
          <w:lang w:eastAsia="zh-CN"/>
        </w:rPr>
      </w:pPr>
      <w:r>
        <w:rPr>
          <w:color w:val="000000"/>
          <w:lang w:eastAsia="zh-CN"/>
        </w:rPr>
        <w:t>2026年10月</w:t>
      </w:r>
    </w:p>
    <w:p w14:paraId="5A1D97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9F7793"/>
    <w:rsid w:val="119F7793"/>
    <w:rsid w:val="13C23177"/>
    <w:rsid w:val="55464CEE"/>
    <w:rsid w:val="7632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/>
      <w:sz w:val="32"/>
      <w:szCs w:val="2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000000"/>
      <w:sz w:val="28"/>
      <w:szCs w:val="26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3"/>
    <w:basedOn w:val="1"/>
    <w:next w:val="1"/>
    <w:unhideWhenUsed/>
    <w:qFormat/>
    <w:uiPriority w:val="39"/>
    <w:pPr>
      <w:ind w:left="840" w:leftChars="400"/>
    </w:pPr>
  </w:style>
  <w:style w:type="paragraph" w:styleId="5">
    <w:name w:val="toc 1"/>
    <w:basedOn w:val="1"/>
    <w:next w:val="1"/>
    <w:unhideWhenUsed/>
    <w:qFormat/>
    <w:uiPriority w:val="39"/>
  </w:style>
  <w:style w:type="paragraph" w:styleId="6">
    <w:name w:val="toc 2"/>
    <w:basedOn w:val="1"/>
    <w:next w:val="1"/>
    <w:unhideWhenUsed/>
    <w:qFormat/>
    <w:uiPriority w:val="39"/>
    <w:pPr>
      <w:ind w:left="420" w:leftChars="200"/>
    </w:pPr>
  </w:style>
  <w:style w:type="table" w:styleId="8">
    <w:name w:val="Table Grid"/>
    <w:basedOn w:val="7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11">
    <w:name w:val="TOC Heading"/>
    <w:basedOn w:val="2"/>
    <w:next w:val="1"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2762</Words>
  <Characters>3080</Characters>
  <Lines>0</Lines>
  <Paragraphs>0</Paragraphs>
  <TotalTime>5</TotalTime>
  <ScaleCrop>false</ScaleCrop>
  <LinksUpToDate>false</LinksUpToDate>
  <CharactersWithSpaces>3212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2026-10-26T23:57:00Z</dcterms:created>
  <dc:creator>换个名字吧</dc:creator>
  <cp:lastModifiedBy>换个名字吧</cp:lastModifiedBy>
  <dcterms:modified xsi:type="dcterms:W3CDTF">2026-10-27T01:09:49Z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07CDFFAD6868417D99D84C12237DFD0C_11</vt:lpwstr>
  </property>
  <property fmtid="{D5CDD505-2E9C-101B-9397-08002B2CF9AE}" pid="4" name="KSOTemplateDocerSaveRecord">
    <vt:lpwstr>eyJoZGlkIjoiNjU1ZDBhZGYzNGE2NTBkYzJjZDhiNGY0OWI1NmQ1ZmQiLCJ1c2VySWQiOiI3MzAxOTgwNzUifQ==</vt:lpwstr>
  </property>
</Properties>
</file>